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8D08D" w:themeColor="accent6" w:themeTint="99"/>
  <w:body>
    <w:tbl>
      <w:tblPr>
        <w:tblStyle w:val="af9"/>
        <w:tblW w:w="977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938"/>
        <w:gridCol w:w="621"/>
        <w:gridCol w:w="1841"/>
        <w:gridCol w:w="1840"/>
        <w:gridCol w:w="1422"/>
      </w:tblGrid>
      <w:tr w:rsidR="00A479E8" w:rsidRPr="00504612" w:rsidTr="00BD7028">
        <w:tc>
          <w:tcPr>
            <w:tcW w:w="9776" w:type="dxa"/>
            <w:gridSpan w:val="6"/>
          </w:tcPr>
          <w:p w:rsidR="00A479E8" w:rsidRDefault="00A479E8" w:rsidP="00A658A6">
            <w:pPr>
              <w:ind w:firstLine="709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504612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Правила безопасного ухода за новорожденным п</w:t>
            </w:r>
            <w:r w:rsidR="00F04761" w:rsidRPr="00504612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осле выписки из родильного дома</w:t>
            </w:r>
          </w:p>
          <w:p w:rsidR="00504612" w:rsidRPr="00504612" w:rsidRDefault="00504612" w:rsidP="00A658A6">
            <w:pPr>
              <w:ind w:firstLine="709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55128" w:rsidRPr="00504612" w:rsidTr="00BD7028">
        <w:tc>
          <w:tcPr>
            <w:tcW w:w="4673" w:type="dxa"/>
            <w:gridSpan w:val="3"/>
          </w:tcPr>
          <w:p w:rsidR="00A479E8" w:rsidRPr="00504612" w:rsidRDefault="00A658A6" w:rsidP="00CB7E30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504612">
              <w:rPr>
                <w:rFonts w:ascii="Times New Roman" w:hAnsi="Times New Roman"/>
                <w:b/>
                <w:bCs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36021714" wp14:editId="093C3109">
                  <wp:extent cx="3038475" cy="2428875"/>
                  <wp:effectExtent l="0" t="0" r="9525" b="9525"/>
                  <wp:docPr id="12" name="Рисунок 12" descr="C:\Users\Пользователь\Desktop\4666997095894be858e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1" descr="C:\Users\Пользователь\Desktop\4666997095894be858ec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3690" cy="2441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3"/>
          </w:tcPr>
          <w:p w:rsidR="00955128" w:rsidRPr="00504612" w:rsidRDefault="00955128" w:rsidP="00955128">
            <w:pPr>
              <w:ind w:firstLine="851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0461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От правильного ухода </w:t>
            </w:r>
            <w:r w:rsidR="00A658A6" w:rsidRPr="0050461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                                 </w:t>
            </w:r>
            <w:r w:rsidRPr="0050461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за новорожденным зависит жизнь ребенка. Иммунитет грудничка крайне слаб для способности справляться </w:t>
            </w:r>
            <w:r w:rsidR="00A658A6" w:rsidRPr="0050461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                     </w:t>
            </w:r>
            <w:r w:rsidRPr="0050461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 бактериями и микробами, которые могут попасть   в его организм.</w:t>
            </w:r>
          </w:p>
          <w:p w:rsidR="00955128" w:rsidRPr="00504612" w:rsidRDefault="00955128" w:rsidP="00955128">
            <w:pPr>
              <w:ind w:firstLine="709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0461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Чтобы избежать травм, ногти взрослого перед тем, как начать процедуры с малышом, необходимо остричь и опилить.</w:t>
            </w:r>
          </w:p>
          <w:p w:rsidR="002B5C9B" w:rsidRPr="00504612" w:rsidRDefault="00955128" w:rsidP="002C1EDD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50461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Обязательно убедитесь, что </w:t>
            </w:r>
            <w:bookmarkStart w:id="0" w:name="_GoBack"/>
            <w:bookmarkEnd w:id="0"/>
            <w:r w:rsidRPr="0050461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у вас </w:t>
            </w:r>
            <w:r w:rsidR="002113F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         </w:t>
            </w:r>
            <w:r w:rsidRPr="0050461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нет кожных заболеваний!</w:t>
            </w:r>
          </w:p>
        </w:tc>
      </w:tr>
      <w:tr w:rsidR="00955128" w:rsidRPr="00504612" w:rsidTr="00BD7028">
        <w:trPr>
          <w:trHeight w:val="1951"/>
        </w:trPr>
        <w:tc>
          <w:tcPr>
            <w:tcW w:w="8354" w:type="dxa"/>
            <w:gridSpan w:val="5"/>
          </w:tcPr>
          <w:p w:rsidR="00955128" w:rsidRPr="00504612" w:rsidRDefault="00955128" w:rsidP="00955128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04612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Уход за лицом</w:t>
            </w:r>
            <w:r w:rsidRPr="005046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— умываем личико ребенка смоченным </w:t>
            </w:r>
            <w:r w:rsidR="005046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</w:t>
            </w:r>
            <w:r w:rsidRPr="005046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чистой кипяченой воде ватным тампоном;</w:t>
            </w:r>
          </w:p>
          <w:p w:rsidR="00955128" w:rsidRPr="00504612" w:rsidRDefault="002B5C9B" w:rsidP="0050318B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504612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Уход за глазами</w:t>
            </w:r>
            <w:r w:rsidRPr="005046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— очищать органы зрения ребёнка необходимо дважды в день. Выполняют процедуры на столе для пеленания. Все необходимые компоненты поставьте на расстоянии вытянутой руки до начала процедуры.</w:t>
            </w:r>
          </w:p>
        </w:tc>
        <w:tc>
          <w:tcPr>
            <w:tcW w:w="1422" w:type="dxa"/>
          </w:tcPr>
          <w:p w:rsidR="00955128" w:rsidRPr="00504612" w:rsidRDefault="00955128" w:rsidP="00CB7E30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504612">
              <w:rPr>
                <w:rFonts w:ascii="Times New Roman" w:hAnsi="Times New Roman"/>
                <w:b/>
                <w:bCs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6531E6C8" wp14:editId="466F6F8E">
                  <wp:extent cx="838200" cy="1135380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839" cy="11470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2551" w:rsidRPr="00504612" w:rsidTr="00BD7028">
        <w:tc>
          <w:tcPr>
            <w:tcW w:w="9776" w:type="dxa"/>
            <w:gridSpan w:val="6"/>
          </w:tcPr>
          <w:p w:rsidR="00ED2551" w:rsidRPr="00504612" w:rsidRDefault="00ED2551" w:rsidP="00710F57">
            <w:pPr>
              <w:ind w:left="3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046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Использовать нужно небольшой </w:t>
            </w:r>
            <w:r w:rsidRPr="0050461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стерильный </w:t>
            </w:r>
            <w:r w:rsidRPr="005046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ватный тампон. Тампон следует смочить в кипяченой воде комнатной температуры, слегка отжать. Протираем легкими движениями глазки ребенка от внешнего уголка глаз к внутреннему.</w:t>
            </w:r>
          </w:p>
        </w:tc>
      </w:tr>
      <w:tr w:rsidR="002B5C9B" w:rsidRPr="00504612" w:rsidTr="00BD7028">
        <w:tc>
          <w:tcPr>
            <w:tcW w:w="9776" w:type="dxa"/>
            <w:gridSpan w:val="6"/>
          </w:tcPr>
          <w:p w:rsidR="002B5C9B" w:rsidRPr="00504612" w:rsidRDefault="002B5C9B" w:rsidP="002B5C9B">
            <w:pPr>
              <w:tabs>
                <w:tab w:val="num" w:pos="34"/>
              </w:tabs>
              <w:ind w:left="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5046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После промывания глаз, легонько проведите по ним марлевой салфеткой, чтобы убрать остатки влаги. Для каждого глаза необходимо использовать отдельный ватный тампон. Не надавливайте на глаза. Помните, </w:t>
            </w:r>
            <w:r w:rsidRPr="00504612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глаза</w:t>
            </w:r>
            <w:r w:rsidRPr="005046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очень чувствительный орган, а потому к ним нужно относиться особо бережно. </w:t>
            </w:r>
            <w:r w:rsidR="005046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</w:t>
            </w:r>
            <w:r w:rsidRPr="005046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случае появления признаков заболевания не занимайтесь самолечением. Обратитесь к педиатру или офтальмологу.</w:t>
            </w:r>
          </w:p>
        </w:tc>
      </w:tr>
      <w:tr w:rsidR="00955128" w:rsidRPr="00504612" w:rsidTr="00BD7028">
        <w:tc>
          <w:tcPr>
            <w:tcW w:w="4673" w:type="dxa"/>
            <w:gridSpan w:val="3"/>
          </w:tcPr>
          <w:p w:rsidR="00955128" w:rsidRPr="00504612" w:rsidRDefault="002B5C9B" w:rsidP="002C1EDD">
            <w:pPr>
              <w:numPr>
                <w:ilvl w:val="0"/>
                <w:numId w:val="1"/>
              </w:numPr>
              <w:tabs>
                <w:tab w:val="clear" w:pos="720"/>
                <w:tab w:val="num" w:pos="29"/>
              </w:tabs>
              <w:ind w:left="0" w:firstLine="29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504612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Уход за носом</w:t>
            </w:r>
            <w:r w:rsidRPr="005046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— если </w:t>
            </w:r>
            <w:r w:rsidR="002113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</w:t>
            </w:r>
            <w:r w:rsidRPr="005046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же ребенок не может дышать </w:t>
            </w:r>
            <w:proofErr w:type="gramStart"/>
            <w:r w:rsidRPr="005046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носом, </w:t>
            </w:r>
            <w:r w:rsidR="005046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proofErr w:type="gramEnd"/>
            <w:r w:rsidR="005046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</w:t>
            </w:r>
            <w:r w:rsidRPr="005046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то закапайте в каждый носовой ход малыша по 2-3 капли физиологического раствора. Спустя несколько минут корочки, образовавшиеся в носовых ходах малыша, должны сами выйти вместе со слизью. </w:t>
            </w:r>
          </w:p>
        </w:tc>
        <w:tc>
          <w:tcPr>
            <w:tcW w:w="5103" w:type="dxa"/>
            <w:gridSpan w:val="3"/>
          </w:tcPr>
          <w:p w:rsidR="00955128" w:rsidRPr="00504612" w:rsidRDefault="002B5C9B" w:rsidP="00CB7E30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504612">
              <w:rPr>
                <w:rFonts w:ascii="Times New Roman" w:hAnsi="Times New Roman"/>
                <w:b/>
                <w:bCs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3C177FD1" wp14:editId="6C8F379C">
                  <wp:extent cx="3028035" cy="1790700"/>
                  <wp:effectExtent l="0" t="0" r="1270" b="0"/>
                  <wp:docPr id="4" name="Рисунок 4" descr="C:\Users\Пользователь\Desktop\luchshie-aspiratory-dlya-novorozhdennykh-960-960x5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esktop\luchshie-aspiratory-dlya-novorozhdennykh-960-960x5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2080" cy="1834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EDD" w:rsidRPr="00504612" w:rsidTr="00BD7028">
        <w:tc>
          <w:tcPr>
            <w:tcW w:w="9776" w:type="dxa"/>
            <w:gridSpan w:val="6"/>
          </w:tcPr>
          <w:p w:rsidR="002C1EDD" w:rsidRPr="00504612" w:rsidRDefault="002C1EDD" w:rsidP="00CB7E30">
            <w:pPr>
              <w:jc w:val="both"/>
              <w:rPr>
                <w:rFonts w:ascii="Times New Roman" w:hAnsi="Times New Roman"/>
                <w:b/>
                <w:bCs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5046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Если этого не произошло, то нужно пользоваться ватными шариками </w:t>
            </w:r>
            <w:r w:rsidR="005046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</w:t>
            </w:r>
            <w:r w:rsidRPr="005046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или жгутиками. Пользоваться ватными палочками надо очень осторожно, чтобы не нанести травму тканей носа. Если чистить нос ватной палочкой ребенок </w:t>
            </w:r>
            <w:r w:rsidR="005046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</w:t>
            </w:r>
            <w:r w:rsidRPr="005046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дает, то после того, как залили физиологический раствор п</w:t>
            </w:r>
            <w:r w:rsidR="00710F57" w:rsidRPr="005046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одождите </w:t>
            </w:r>
            <w:r w:rsidR="005046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</w:t>
            </w:r>
            <w:r w:rsidR="00710F57" w:rsidRPr="005046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 </w:t>
            </w:r>
            <w:r w:rsidR="005046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минуты, </w:t>
            </w:r>
            <w:r w:rsidRPr="005046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чтобы содержимое носа раз</w:t>
            </w:r>
            <w:r w:rsidR="005046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мякло. Затем возьмите аспиратор             </w:t>
            </w:r>
            <w:r w:rsidRPr="005046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или резиновую грушу-спринцовку и осторожно отсасывайте отделяемое </w:t>
            </w:r>
            <w:r w:rsidR="002113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</w:t>
            </w:r>
            <w:r w:rsidRPr="005046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 носовых ходов.</w:t>
            </w:r>
          </w:p>
        </w:tc>
      </w:tr>
      <w:tr w:rsidR="00A658A6" w:rsidRPr="00504612" w:rsidTr="00BD7028">
        <w:tc>
          <w:tcPr>
            <w:tcW w:w="3114" w:type="dxa"/>
          </w:tcPr>
          <w:p w:rsidR="00A658A6" w:rsidRPr="00504612" w:rsidRDefault="00A658A6" w:rsidP="00CB7E30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504612">
              <w:rPr>
                <w:rFonts w:ascii="Times New Roman" w:hAnsi="Times New Roman"/>
                <w:sz w:val="28"/>
                <w:szCs w:val="28"/>
              </w:rPr>
              <w:object w:dxaOrig="30" w:dyaOrig="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.75pt;height:.75pt" o:ole="">
                  <v:imagedata r:id="rId11" o:title=""/>
                </v:shape>
                <o:OLEObject Type="Embed" ProgID="PBrush" ShapeID="_x0000_i1025" DrawAspect="Content" ObjectID="_1751190162" r:id="rId12"/>
              </w:object>
            </w:r>
            <w:r w:rsidRPr="00504612">
              <w:rPr>
                <w:rFonts w:ascii="Times New Roman" w:hAnsi="Times New Roman"/>
                <w:sz w:val="28"/>
                <w:szCs w:val="28"/>
              </w:rPr>
              <w:object w:dxaOrig="30" w:dyaOrig="30">
                <v:shape id="_x0000_i1026" type="#_x0000_t75" style="width:.75pt;height:.75pt" o:ole="">
                  <v:imagedata r:id="rId11" o:title=""/>
                </v:shape>
                <o:OLEObject Type="Embed" ProgID="PBrush" ShapeID="_x0000_i1026" DrawAspect="Content" ObjectID="_1751190163" r:id="rId13"/>
              </w:object>
            </w:r>
            <w:r w:rsidRPr="0050461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554ED6" wp14:editId="5CBE489F">
                  <wp:extent cx="2037806" cy="1697814"/>
                  <wp:effectExtent l="0" t="0" r="635" b="0"/>
                  <wp:docPr id="5" name="Рисунок 5" descr="C:\Users\Пользователь\Desktop\02697403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Пользователь\Desktop\02697403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9758" cy="1724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gridSpan w:val="5"/>
          </w:tcPr>
          <w:p w:rsidR="00A658A6" w:rsidRPr="00504612" w:rsidRDefault="00A658A6" w:rsidP="00A658A6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504612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Уход за ушами</w:t>
            </w:r>
            <w:r w:rsidRPr="005046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— поверните голову малыша                на бок, чтобы хорошо видеть ушко ребёнка. Процедуру проводить в освещенном помещении. Хорошо чистить ушки после купания ребенка. Следует чистить не только непосредственно ушную раковину, но и протирать влажной салфеткой складку за ушком. Для того чтобы не было воспалительных процессов, необходимо ежедневно протирать                        за ушками, чтобы убрать грязь и остатки эпителия      </w:t>
            </w:r>
          </w:p>
        </w:tc>
      </w:tr>
      <w:tr w:rsidR="002C1EDD" w:rsidRPr="00504612" w:rsidTr="00BD7028">
        <w:tc>
          <w:tcPr>
            <w:tcW w:w="9776" w:type="dxa"/>
            <w:gridSpan w:val="6"/>
          </w:tcPr>
          <w:p w:rsidR="002C1EDD" w:rsidRPr="00504612" w:rsidRDefault="002C1EDD" w:rsidP="002C1ED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046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Уши новорожденного – это деликатная часть тела, к которой нужно относиться </w:t>
            </w:r>
            <w:r w:rsidR="00A658A6" w:rsidRPr="005046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  <w:r w:rsidRPr="005046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особым вниманием и чистить аккуратно. Каждую ушную рако</w:t>
            </w:r>
            <w:r w:rsidR="00710F57" w:rsidRPr="005046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вину следует протирать отдельной</w:t>
            </w:r>
            <w:r w:rsidRPr="005046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специальной ватной палочкой с ограничителем. </w:t>
            </w:r>
          </w:p>
          <w:p w:rsidR="002C1EDD" w:rsidRPr="00504612" w:rsidRDefault="002C1EDD" w:rsidP="002C1EDD">
            <w:pPr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5046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Нужно следить, чтобы в ушки не попадала вода. Если все-таки это произошло, после купания положите ребенка на несколько минут сначала на один бочок, затем на другой. Затем ушки необходимо будет промокнуть чистым полотенцем или пеленкой.</w:t>
            </w:r>
          </w:p>
        </w:tc>
      </w:tr>
      <w:tr w:rsidR="001F56F0" w:rsidRPr="00504612" w:rsidTr="00BD7028">
        <w:tc>
          <w:tcPr>
            <w:tcW w:w="6514" w:type="dxa"/>
            <w:gridSpan w:val="4"/>
          </w:tcPr>
          <w:p w:rsidR="001F56F0" w:rsidRPr="00504612" w:rsidRDefault="001F56F0" w:rsidP="001F56F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04612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Уход за ногтями</w:t>
            </w:r>
            <w:r w:rsidRPr="005046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— подстригаем, не раньше </w:t>
            </w:r>
            <w:r w:rsidR="005046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Pr="005046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7–10 дня после рождения, по мере роста </w:t>
            </w:r>
            <w:r w:rsidR="005046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</w:t>
            </w:r>
            <w:r w:rsidRPr="005046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пальчиках рук и ног;</w:t>
            </w:r>
          </w:p>
          <w:p w:rsidR="001F56F0" w:rsidRPr="00504612" w:rsidRDefault="001F56F0" w:rsidP="00ED2551">
            <w:pPr>
              <w:tabs>
                <w:tab w:val="num" w:pos="0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046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Всегда есть опасность, что ребенок может повредить себя своими ногтями, так как координация движений у него не совершенна. Именно поэтому за длиной ноготков нужно внимательно следить!  </w:t>
            </w:r>
            <w:r w:rsidR="00ED2551" w:rsidRPr="005046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Для данной процедуры необходимо приобрести специальные детские ножницы    с закругленными концами.</w:t>
            </w:r>
          </w:p>
        </w:tc>
        <w:tc>
          <w:tcPr>
            <w:tcW w:w="3262" w:type="dxa"/>
            <w:gridSpan w:val="2"/>
          </w:tcPr>
          <w:p w:rsidR="001F56F0" w:rsidRPr="00504612" w:rsidRDefault="00ED2551" w:rsidP="00ED255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0461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AF4F6A6" wp14:editId="72A6ED95">
                  <wp:extent cx="2140585" cy="1802674"/>
                  <wp:effectExtent l="0" t="0" r="0" b="7620"/>
                  <wp:docPr id="6" name="Рисунок 6" descr="C:\Users\Пользователь\Desktop\0b9e2439d7e5ab1daa2524da6b5e539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Пользователь\Desktop\0b9e2439d7e5ab1daa2524da6b5e539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0158" cy="189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2551" w:rsidRPr="00504612" w:rsidTr="00BD7028">
        <w:tc>
          <w:tcPr>
            <w:tcW w:w="9776" w:type="dxa"/>
            <w:gridSpan w:val="6"/>
          </w:tcPr>
          <w:p w:rsidR="00ED2551" w:rsidRPr="00504612" w:rsidRDefault="00ED2551" w:rsidP="00ED2551">
            <w:pPr>
              <w:pStyle w:val="ac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5046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Уложите новорожденного на живот. Приготовьте заранее несколько ватных дисков и антисептик, чтобы обработать ранку, если вы повредите кожу малыша.  После стрижки протрите пальчики и ногти малыша антисептиком.</w:t>
            </w:r>
          </w:p>
        </w:tc>
      </w:tr>
      <w:tr w:rsidR="008D3302" w:rsidRPr="00504612" w:rsidTr="00BD7028">
        <w:tc>
          <w:tcPr>
            <w:tcW w:w="9776" w:type="dxa"/>
            <w:gridSpan w:val="6"/>
          </w:tcPr>
          <w:p w:rsidR="008D3302" w:rsidRPr="00504612" w:rsidRDefault="008D3302" w:rsidP="008D3302">
            <w:pPr>
              <w:pStyle w:val="ac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1" w:firstLine="329"/>
              <w:jc w:val="both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504612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Уход за волосами</w:t>
            </w:r>
            <w:r w:rsidRPr="005046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— специальной мягкой щеточкой причесываем волосики на голове по мере высыхания волос после купания;</w:t>
            </w:r>
          </w:p>
        </w:tc>
      </w:tr>
      <w:tr w:rsidR="00ED2551" w:rsidRPr="00504612" w:rsidTr="00BD7028">
        <w:tc>
          <w:tcPr>
            <w:tcW w:w="4052" w:type="dxa"/>
            <w:gridSpan w:val="2"/>
          </w:tcPr>
          <w:p w:rsidR="00ED2551" w:rsidRPr="00504612" w:rsidRDefault="00ED2551" w:rsidP="008D3302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04612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08F55E93" wp14:editId="4839E12D">
                  <wp:extent cx="2846908" cy="1698171"/>
                  <wp:effectExtent l="0" t="0" r="0" b="0"/>
                  <wp:docPr id="8" name="Рисунок 8" descr="C:\Users\Пользователь\Desktop\f303ea6091d9e0abbfaa83fdf7aa748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C:\Users\Пользователь\Desktop\f303ea6091d9e0abbfaa83fdf7aa748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1420" cy="1712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4" w:type="dxa"/>
            <w:gridSpan w:val="4"/>
          </w:tcPr>
          <w:p w:rsidR="00ED2551" w:rsidRPr="00504612" w:rsidRDefault="00ED2551" w:rsidP="00A658A6">
            <w:pPr>
              <w:pStyle w:val="ac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1" w:firstLine="329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504612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Уход за пупочной ранкой</w:t>
            </w:r>
            <w:r w:rsidRPr="005046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— не реже </w:t>
            </w:r>
            <w:r w:rsidR="005046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</w:t>
            </w:r>
            <w:r w:rsidRPr="005046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 раз в день!  Сначала 3 % раствором перекиси водорода, затем смазать ранку раствором </w:t>
            </w:r>
            <w:proofErr w:type="spellStart"/>
            <w:r w:rsidRPr="005046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Хлоргексидина</w:t>
            </w:r>
            <w:proofErr w:type="spellEnd"/>
            <w:r w:rsidRPr="005046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1% спиртовым раствором </w:t>
            </w:r>
            <w:proofErr w:type="spellStart"/>
            <w:r w:rsidRPr="005046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Хлорофиллипта</w:t>
            </w:r>
            <w:proofErr w:type="spellEnd"/>
            <w:r w:rsidRPr="005046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5 % раствором перманганата калия или раствором Бриллиантовой зелени. До момента заживления ранки, пеленки </w:t>
            </w:r>
            <w:r w:rsidR="00A658A6" w:rsidRPr="005046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</w:t>
            </w:r>
            <w:r w:rsidRPr="005046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распашонки</w:t>
            </w:r>
            <w:r w:rsidR="00A658A6" w:rsidRPr="005046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046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необходимо тщательно утюжить!!!</w:t>
            </w:r>
          </w:p>
        </w:tc>
      </w:tr>
      <w:tr w:rsidR="008D3302" w:rsidRPr="00504612" w:rsidTr="00BD7028">
        <w:tc>
          <w:tcPr>
            <w:tcW w:w="9776" w:type="dxa"/>
            <w:gridSpan w:val="6"/>
          </w:tcPr>
          <w:p w:rsidR="008D3302" w:rsidRPr="00504612" w:rsidRDefault="008D3302" w:rsidP="00A658A6">
            <w:pPr>
              <w:numPr>
                <w:ilvl w:val="0"/>
                <w:numId w:val="1"/>
              </w:numPr>
              <w:tabs>
                <w:tab w:val="clear" w:pos="720"/>
                <w:tab w:val="num" w:pos="29"/>
              </w:tabs>
              <w:ind w:left="29" w:hanging="2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04612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Обязательно проутюжены</w:t>
            </w:r>
            <w:r w:rsidRPr="005046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должны быть также вещи малыша во время заживления поствакцинального рубчика на месте введения БЦЖ.</w:t>
            </w:r>
          </w:p>
          <w:p w:rsidR="008D3302" w:rsidRPr="00504612" w:rsidRDefault="008D3302" w:rsidP="008D3302">
            <w:pPr>
              <w:pStyle w:val="ac"/>
              <w:ind w:left="360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CB7E30" w:rsidRDefault="002113F6" w:rsidP="00A658A6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7DDE091D" wp14:editId="4A109C3D">
            <wp:simplePos x="0" y="0"/>
            <wp:positionH relativeFrom="margin">
              <wp:posOffset>5124450</wp:posOffset>
            </wp:positionH>
            <wp:positionV relativeFrom="margin">
              <wp:posOffset>-123825</wp:posOffset>
            </wp:positionV>
            <wp:extent cx="1463040" cy="1390015"/>
            <wp:effectExtent l="0" t="0" r="381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4D5A6592" wp14:editId="1FF77C24">
            <wp:simplePos x="0" y="0"/>
            <wp:positionH relativeFrom="margin">
              <wp:posOffset>2590165</wp:posOffset>
            </wp:positionH>
            <wp:positionV relativeFrom="margin">
              <wp:posOffset>9525</wp:posOffset>
            </wp:positionV>
            <wp:extent cx="1840865" cy="621665"/>
            <wp:effectExtent l="0" t="0" r="6985" b="698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4622C58" wp14:editId="754C1FCE">
            <wp:simplePos x="0" y="0"/>
            <wp:positionH relativeFrom="margin">
              <wp:posOffset>60960</wp:posOffset>
            </wp:positionH>
            <wp:positionV relativeFrom="margin">
              <wp:align>top</wp:align>
            </wp:positionV>
            <wp:extent cx="1924050" cy="72517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02613" w:rsidRPr="00504612" w:rsidRDefault="002113F6" w:rsidP="00A658A6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2FE3331" wp14:editId="7CFECA9F">
            <wp:simplePos x="0" y="0"/>
            <wp:positionH relativeFrom="margin">
              <wp:posOffset>2369820</wp:posOffset>
            </wp:positionH>
            <wp:positionV relativeFrom="margin">
              <wp:posOffset>850265</wp:posOffset>
            </wp:positionV>
            <wp:extent cx="2554605" cy="749935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5B01E36" wp14:editId="6083DF8C">
            <wp:simplePos x="0" y="0"/>
            <wp:positionH relativeFrom="margin">
              <wp:posOffset>89535</wp:posOffset>
            </wp:positionH>
            <wp:positionV relativeFrom="margin">
              <wp:posOffset>906780</wp:posOffset>
            </wp:positionV>
            <wp:extent cx="1914525" cy="810895"/>
            <wp:effectExtent l="0" t="0" r="9525" b="82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302613" w:rsidRPr="00504612" w:rsidSect="00A658A6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567" w:right="454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205" w:rsidRDefault="00EA1205" w:rsidP="00A479E8">
      <w:r>
        <w:separator/>
      </w:r>
    </w:p>
  </w:endnote>
  <w:endnote w:type="continuationSeparator" w:id="0">
    <w:p w:rsidR="00EA1205" w:rsidRDefault="00EA1205" w:rsidP="00A4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9E8" w:rsidRDefault="00A479E8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9E8" w:rsidRDefault="00A479E8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9E8" w:rsidRDefault="00A479E8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205" w:rsidRDefault="00EA1205" w:rsidP="00A479E8">
      <w:r>
        <w:separator/>
      </w:r>
    </w:p>
  </w:footnote>
  <w:footnote w:type="continuationSeparator" w:id="0">
    <w:p w:rsidR="00EA1205" w:rsidRDefault="00EA1205" w:rsidP="00A47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9E8" w:rsidRDefault="00A479E8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9E8" w:rsidRDefault="00A479E8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9E8" w:rsidRDefault="00A479E8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336D9"/>
    <w:multiLevelType w:val="multilevel"/>
    <w:tmpl w:val="B248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E7766"/>
    <w:multiLevelType w:val="multilevel"/>
    <w:tmpl w:val="B9AA4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4E4A65"/>
    <w:multiLevelType w:val="multilevel"/>
    <w:tmpl w:val="77465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497CE4"/>
    <w:multiLevelType w:val="multilevel"/>
    <w:tmpl w:val="3316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004F85"/>
    <w:multiLevelType w:val="multilevel"/>
    <w:tmpl w:val="D692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6B2ED5"/>
    <w:multiLevelType w:val="multilevel"/>
    <w:tmpl w:val="9B50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A12FA8"/>
    <w:multiLevelType w:val="multilevel"/>
    <w:tmpl w:val="FD74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790A04"/>
    <w:multiLevelType w:val="multilevel"/>
    <w:tmpl w:val="FBA23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204D48"/>
    <w:multiLevelType w:val="multilevel"/>
    <w:tmpl w:val="2F2A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80"/>
    <w:rsid w:val="00092B7D"/>
    <w:rsid w:val="000D2688"/>
    <w:rsid w:val="000E7526"/>
    <w:rsid w:val="0011052B"/>
    <w:rsid w:val="001216F1"/>
    <w:rsid w:val="001960F6"/>
    <w:rsid w:val="001D4C55"/>
    <w:rsid w:val="001F56F0"/>
    <w:rsid w:val="002113F6"/>
    <w:rsid w:val="00234AA4"/>
    <w:rsid w:val="002B5C9B"/>
    <w:rsid w:val="002C1EDD"/>
    <w:rsid w:val="00302613"/>
    <w:rsid w:val="00304C28"/>
    <w:rsid w:val="003A1FCF"/>
    <w:rsid w:val="004248FB"/>
    <w:rsid w:val="00436580"/>
    <w:rsid w:val="0049042C"/>
    <w:rsid w:val="0050318B"/>
    <w:rsid w:val="00504612"/>
    <w:rsid w:val="00533501"/>
    <w:rsid w:val="00557D89"/>
    <w:rsid w:val="005A640B"/>
    <w:rsid w:val="00630323"/>
    <w:rsid w:val="00644278"/>
    <w:rsid w:val="00645E70"/>
    <w:rsid w:val="006535EB"/>
    <w:rsid w:val="00706804"/>
    <w:rsid w:val="00710F57"/>
    <w:rsid w:val="0075402B"/>
    <w:rsid w:val="00776508"/>
    <w:rsid w:val="00786A01"/>
    <w:rsid w:val="00796E45"/>
    <w:rsid w:val="008A3939"/>
    <w:rsid w:val="008D3302"/>
    <w:rsid w:val="00913463"/>
    <w:rsid w:val="00951C1C"/>
    <w:rsid w:val="00955128"/>
    <w:rsid w:val="00955362"/>
    <w:rsid w:val="009D1380"/>
    <w:rsid w:val="00A479E8"/>
    <w:rsid w:val="00A658A6"/>
    <w:rsid w:val="00A91FFB"/>
    <w:rsid w:val="00AA13EC"/>
    <w:rsid w:val="00AD5947"/>
    <w:rsid w:val="00AE4573"/>
    <w:rsid w:val="00AE6A49"/>
    <w:rsid w:val="00AF409E"/>
    <w:rsid w:val="00B96176"/>
    <w:rsid w:val="00BD7028"/>
    <w:rsid w:val="00CB7E30"/>
    <w:rsid w:val="00CD0F47"/>
    <w:rsid w:val="00D26D2C"/>
    <w:rsid w:val="00D55E2A"/>
    <w:rsid w:val="00D56665"/>
    <w:rsid w:val="00D61A46"/>
    <w:rsid w:val="00D627BD"/>
    <w:rsid w:val="00DA280A"/>
    <w:rsid w:val="00DE2CB6"/>
    <w:rsid w:val="00E10A49"/>
    <w:rsid w:val="00E45544"/>
    <w:rsid w:val="00E97EAA"/>
    <w:rsid w:val="00EA1205"/>
    <w:rsid w:val="00EC09CF"/>
    <w:rsid w:val="00ED2551"/>
    <w:rsid w:val="00F04761"/>
    <w:rsid w:val="00F115D7"/>
    <w:rsid w:val="00F25E3F"/>
    <w:rsid w:val="00F4517F"/>
    <w:rsid w:val="00F512F2"/>
    <w:rsid w:val="00FB5D53"/>
    <w:rsid w:val="00FF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7BDC2C-46D6-48C3-BEEE-29664F1B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3E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13E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13E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13E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13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13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13E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13E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13E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13E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323"/>
    <w:rPr>
      <w:rFonts w:ascii="Times New Roman" w:hAnsi="Times New Roman"/>
    </w:rPr>
  </w:style>
  <w:style w:type="character" w:styleId="a4">
    <w:name w:val="Hyperlink"/>
    <w:basedOn w:val="a0"/>
    <w:uiPriority w:val="99"/>
    <w:unhideWhenUsed/>
    <w:rsid w:val="00D26D2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A13E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A13E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A13E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A13E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A13E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A13E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A13E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A13E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A13EC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AA13E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AA13E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AA13E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AA13EC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AA13EC"/>
    <w:rPr>
      <w:b/>
      <w:bCs/>
    </w:rPr>
  </w:style>
  <w:style w:type="character" w:styleId="aa">
    <w:name w:val="Emphasis"/>
    <w:basedOn w:val="a0"/>
    <w:uiPriority w:val="20"/>
    <w:qFormat/>
    <w:rsid w:val="00AA13EC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AA13EC"/>
    <w:rPr>
      <w:szCs w:val="32"/>
    </w:rPr>
  </w:style>
  <w:style w:type="paragraph" w:styleId="ac">
    <w:name w:val="List Paragraph"/>
    <w:basedOn w:val="a"/>
    <w:uiPriority w:val="34"/>
    <w:qFormat/>
    <w:rsid w:val="00AA13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13EC"/>
    <w:rPr>
      <w:i/>
    </w:rPr>
  </w:style>
  <w:style w:type="character" w:customStyle="1" w:styleId="22">
    <w:name w:val="Цитата 2 Знак"/>
    <w:basedOn w:val="a0"/>
    <w:link w:val="21"/>
    <w:uiPriority w:val="29"/>
    <w:rsid w:val="00AA13EC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AA13EC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AA13EC"/>
    <w:rPr>
      <w:b/>
      <w:i/>
      <w:sz w:val="24"/>
    </w:rPr>
  </w:style>
  <w:style w:type="character" w:styleId="af">
    <w:name w:val="Subtle Emphasis"/>
    <w:uiPriority w:val="19"/>
    <w:qFormat/>
    <w:rsid w:val="00AA13EC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AA13EC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AA13EC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AA13EC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AA13EC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AA13EC"/>
    <w:pPr>
      <w:outlineLvl w:val="9"/>
    </w:pPr>
  </w:style>
  <w:style w:type="paragraph" w:styleId="af5">
    <w:name w:val="header"/>
    <w:basedOn w:val="a"/>
    <w:link w:val="af6"/>
    <w:uiPriority w:val="99"/>
    <w:unhideWhenUsed/>
    <w:rsid w:val="00A479E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A479E8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A479E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A479E8"/>
    <w:rPr>
      <w:sz w:val="24"/>
      <w:szCs w:val="24"/>
    </w:rPr>
  </w:style>
  <w:style w:type="table" w:styleId="af9">
    <w:name w:val="Table Grid"/>
    <w:basedOn w:val="a1"/>
    <w:uiPriority w:val="39"/>
    <w:rsid w:val="00A479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8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5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image" Target="media/image9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8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F640B-E7B8-40CE-8C15-F1DB1991E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Uuser</cp:lastModifiedBy>
  <cp:revision>8</cp:revision>
  <dcterms:created xsi:type="dcterms:W3CDTF">2023-06-20T05:56:00Z</dcterms:created>
  <dcterms:modified xsi:type="dcterms:W3CDTF">2023-07-18T05:56:00Z</dcterms:modified>
</cp:coreProperties>
</file>